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FC5D0" w14:textId="77777777" w:rsidR="00780980" w:rsidRPr="00852ABB" w:rsidRDefault="00780980"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62</w:t>
      </w:r>
    </w:p>
    <w:p w14:paraId="27B4955B" w14:textId="77777777" w:rsidR="00780980" w:rsidRPr="00852ABB" w:rsidRDefault="00780980" w:rsidP="005E521A">
      <w:pPr>
        <w:pStyle w:val="Vnbnnidung0"/>
        <w:spacing w:after="0"/>
        <w:ind w:firstLine="0"/>
        <w:jc w:val="center"/>
        <w:rPr>
          <w:rFonts w:ascii="Arial" w:hAnsi="Arial" w:cs="Arial"/>
          <w:sz w:val="20"/>
          <w:szCs w:val="20"/>
        </w:rPr>
      </w:pPr>
      <w:r w:rsidRPr="00852ABB">
        <w:rPr>
          <w:rFonts w:ascii="Arial" w:hAnsi="Arial" w:cs="Arial"/>
          <w:b/>
          <w:bCs/>
          <w:sz w:val="20"/>
          <w:szCs w:val="20"/>
        </w:rPr>
        <w:t>CHƯƠNG TRÌNH HUẤN LUYỆN NÂNG CAO THUYỀN VIÊN LÀM</w:t>
      </w:r>
      <w:r w:rsidRPr="00852ABB">
        <w:rPr>
          <w:rFonts w:ascii="Arial" w:hAnsi="Arial" w:cs="Arial"/>
          <w:b/>
          <w:bCs/>
          <w:sz w:val="20"/>
          <w:szCs w:val="20"/>
        </w:rPr>
        <w:br/>
        <w:t>VIỆC TRÊN TÀU SỬ DỤNG NHIÊN LIỆU CÓ ĐIỂM CHÁY THẤP</w:t>
      </w:r>
      <w:r w:rsidRPr="00852ABB">
        <w:rPr>
          <w:rFonts w:ascii="Arial" w:hAnsi="Arial" w:cs="Arial"/>
          <w:b/>
          <w:bCs/>
          <w:sz w:val="20"/>
          <w:szCs w:val="20"/>
        </w:rPr>
        <w:br/>
      </w:r>
      <w:r w:rsidRPr="00852ABB">
        <w:rPr>
          <w:rFonts w:ascii="Arial" w:hAnsi="Arial" w:cs="Arial"/>
          <w:b/>
          <w:bCs/>
          <w:smallCaps/>
          <w:sz w:val="20"/>
          <w:szCs w:val="20"/>
        </w:rPr>
        <w:t>THEO BỘ LUẬT</w:t>
      </w:r>
      <w:r w:rsidRPr="00852ABB">
        <w:rPr>
          <w:rFonts w:ascii="Arial" w:hAnsi="Arial" w:cs="Arial"/>
          <w:b/>
          <w:bCs/>
          <w:sz w:val="20"/>
          <w:szCs w:val="20"/>
        </w:rPr>
        <w:t xml:space="preserve"> IGF</w:t>
      </w:r>
    </w:p>
    <w:p w14:paraId="55D280E6" w14:textId="77777777" w:rsidR="00780980" w:rsidRDefault="00780980"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07A7E448" w14:textId="77777777" w:rsidR="00780980" w:rsidRDefault="00780980"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4EED40C6" w14:textId="77777777" w:rsidR="00780980" w:rsidRDefault="00780980" w:rsidP="005E521A">
      <w:pPr>
        <w:pStyle w:val="Vnbnnidung0"/>
        <w:spacing w:after="0"/>
        <w:ind w:firstLine="0"/>
        <w:jc w:val="center"/>
        <w:rPr>
          <w:rFonts w:ascii="Arial" w:hAnsi="Arial" w:cs="Arial"/>
          <w:b/>
          <w:bCs/>
          <w:sz w:val="20"/>
          <w:szCs w:val="20"/>
        </w:rPr>
      </w:pPr>
    </w:p>
    <w:p w14:paraId="7EDAC29E"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14:paraId="29692DAC" w14:textId="77777777" w:rsidR="00780980" w:rsidRPr="00852ABB" w:rsidRDefault="00780980" w:rsidP="005E521A">
      <w:pPr>
        <w:pStyle w:val="Vnbnnidung0"/>
        <w:tabs>
          <w:tab w:val="left" w:pos="1113"/>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đích</w:t>
      </w:r>
    </w:p>
    <w:p w14:paraId="4309E624" w14:textId="77777777" w:rsidR="00780980" w:rsidRPr="00852ABB" w:rsidRDefault="00780980" w:rsidP="005E521A">
      <w:pPr>
        <w:pStyle w:val="Vnbnnidung0"/>
        <w:spacing w:after="120"/>
        <w:ind w:firstLine="720"/>
        <w:jc w:val="both"/>
        <w:rPr>
          <w:rFonts w:ascii="Arial" w:hAnsi="Arial" w:cs="Arial"/>
          <w:sz w:val="20"/>
          <w:szCs w:val="20"/>
        </w:rPr>
      </w:pPr>
      <w:r>
        <w:rPr>
          <w:rFonts w:ascii="Arial" w:hAnsi="Arial" w:cs="Arial"/>
          <w:sz w:val="20"/>
          <w:szCs w:val="20"/>
        </w:rPr>
        <w:t>Chương trình huấn luyện nghi</w:t>
      </w:r>
      <w:r w:rsidRPr="002C292E">
        <w:rPr>
          <w:rFonts w:ascii="Arial" w:hAnsi="Arial" w:cs="Arial"/>
          <w:sz w:val="20"/>
          <w:szCs w:val="20"/>
        </w:rPr>
        <w:t>ệ</w:t>
      </w:r>
      <w:r w:rsidRPr="00852ABB">
        <w:rPr>
          <w:rFonts w:ascii="Arial" w:hAnsi="Arial" w:cs="Arial"/>
          <w:sz w:val="20"/>
          <w:szCs w:val="20"/>
        </w:rPr>
        <w:t>p vụ Nâng cao tàu theo Bộ luật IGF được xây dựng để đào tạo, huấn luyện cho các cho thuyền trưởng, máy trưởng, các sỹ quan và tất cả những thuyền viên chịu trách về an toàn, quản lý, sử dụng hoặc ứng phó tình huống khẩn cấp đối với nhiên liệu trên các tàu theo Bộ luật quốc tế về an toàn cho tàu sử dụng nhiên liệu có điểm bắt lửa thấp (IGF Code).</w:t>
      </w:r>
    </w:p>
    <w:p w14:paraId="6DCED7EE"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A-V/3-2 trong Bộ luật STCW và các sửa đổi; Bộ luật quốc tế (IGF Code). Đồng thời chương trình cũng đáp ứng các yêu cầu của Công ước quốc tế về ngăn ngừa ô nhiễm biển do tàu gây ra (MARPOL 1973/1978) và các sửa đổi, Công ước quốc tế về an toàn sinh mạng trên biển (SOLAS 1974) và Công ước quốc tế về tìm kiếm cứu nạn trên biển (SAR 1979).</w:t>
      </w:r>
    </w:p>
    <w:p w14:paraId="333EB208" w14:textId="77777777" w:rsidR="00780980" w:rsidRPr="00852ABB" w:rsidRDefault="00780980" w:rsidP="005E521A">
      <w:pPr>
        <w:pStyle w:val="Vnbnnidung0"/>
        <w:tabs>
          <w:tab w:val="left" w:pos="1132"/>
        </w:tabs>
        <w:spacing w:after="120"/>
        <w:ind w:left="720" w:firstLine="0"/>
        <w:jc w:val="both"/>
        <w:rPr>
          <w:rFonts w:ascii="Arial" w:hAnsi="Arial" w:cs="Arial"/>
          <w:sz w:val="20"/>
          <w:szCs w:val="20"/>
        </w:rPr>
      </w:pPr>
      <w:r w:rsidRPr="002C292E">
        <w:rPr>
          <w:rFonts w:ascii="Arial" w:hAnsi="Arial" w:cs="Arial"/>
          <w:b/>
          <w:bCs/>
          <w:sz w:val="20"/>
          <w:szCs w:val="20"/>
        </w:rPr>
        <w:t xml:space="preserve">2. </w:t>
      </w:r>
      <w:r w:rsidRPr="00852ABB">
        <w:rPr>
          <w:rFonts w:ascii="Arial" w:hAnsi="Arial" w:cs="Arial"/>
          <w:b/>
          <w:bCs/>
          <w:sz w:val="20"/>
          <w:szCs w:val="20"/>
        </w:rPr>
        <w:t>Mục tiêu</w:t>
      </w:r>
    </w:p>
    <w:p w14:paraId="0740BE64"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phải đạt được các năng lực sau:</w:t>
      </w:r>
    </w:p>
    <w:p w14:paraId="59D4C1DE"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Làm quen với các thuộc tính vật lý và hoá học của nhiên liệu trên các tàu theo Bộ luật IGF;</w:t>
      </w:r>
    </w:p>
    <w:p w14:paraId="521E3CAF"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soát hoạt động nhiên liệu liên quan đến thiết bị đẩy và các hệ thống máy móc cũng như các dịch vụ và thiết bị an toàn trên tàu theo Bộ luật IGF;</w:t>
      </w:r>
    </w:p>
    <w:p w14:paraId="6D0AFA03"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Khả năng thể hiện vận hành và kiểm tra an toàn tất cả các hoạt động liên quan đến nhiên liệu sử dụng trên tàu theo Bộ luật IGF;</w:t>
      </w:r>
    </w:p>
    <w:p w14:paraId="59262945"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và kiểm tra công tác giao nhận, chất xếp và cố định nhiên liệu an toàn trên tàu theo Bộ luật IGF;</w:t>
      </w:r>
    </w:p>
    <w:p w14:paraId="280A105D"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lưu ý để ngăn ngừa ô nhiễm môi trường do rò rỉ nhiên liệu từ tàu theo Bộ luật IGF;</w:t>
      </w:r>
    </w:p>
    <w:p w14:paraId="25228086"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và kiểm soát việc tuân thủ luật;</w:t>
      </w:r>
    </w:p>
    <w:p w14:paraId="37A96C1F"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lưu ý để ngăn ngừa các nguy hiểm;</w:t>
      </w:r>
    </w:p>
    <w:p w14:paraId="79A5BA20"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Áp dụng các chú ý và biện pháp an toàn và sức khoẻ nghề nghiệp trên tàu theo Bộ luật IGF;</w:t>
      </w:r>
    </w:p>
    <w:p w14:paraId="65E247CC"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về ngăn ngừa, kiểm soát, dập cháy và các hệ thống dập cháy trên tàu theo Bộ luật IGF.</w:t>
      </w:r>
    </w:p>
    <w:p w14:paraId="34E945C9" w14:textId="77777777" w:rsidR="00780980" w:rsidRPr="00852ABB" w:rsidRDefault="00780980"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74270057"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14:paraId="1744FF05"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Là thuyền trưởng, máy trưởng, các sỹ quan và tất cả những người chịu trách nhiệm trực tiếp về bảo quản, sử dụng nhiên liệu và hệ thống nhiên liệu trên các tàu sử dụng nhiên liệu có điểm bắt cháy thấp;</w:t>
      </w:r>
    </w:p>
    <w:p w14:paraId="4CF82E92"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nghiệp vụ cơ bản tàu theo Bộ luật IGF; hoặc cơ bản tàu Gas; hoặc nâng cao tàu Gas.</w:t>
      </w:r>
    </w:p>
    <w:p w14:paraId="681F6304" w14:textId="77777777" w:rsidR="00780980" w:rsidRPr="00852ABB" w:rsidRDefault="00780980"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17267157"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hoàn thành khoá học nâng cao tàu theo Bộ luật IGF.</w:t>
      </w:r>
    </w:p>
    <w:p w14:paraId="38D6C4C3"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cấp Giấy chứng nhận huấn luyện nghiệp vụ nâng cao tàu theo Bộ luật IGF, học viên phải:</w:t>
      </w:r>
    </w:p>
    <w:p w14:paraId="2247427C"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ít nhất 3 tháng làm việc trên tàu sử dụng nhiên liệu được quy định trong bộ luật IGF; hoặc có 1 tháng được huấn luyện theo chương trình được thừa nhận trên tàu sử dụng nhiên liệu được quy định trong bộ luật IGF, trong đó có tối thiểu 03 lần tiếp nhận nhiên liệu, 02 trong 03 lần tiếp nhận nhiên liệu này có thể thay thế bằng việc học trên hệ thống mô phỏng được phê duyệt; hoặc</w:t>
      </w:r>
    </w:p>
    <w:p w14:paraId="22CE5A21"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lastRenderedPageBreak/>
        <w:t xml:space="preserve">- </w:t>
      </w:r>
      <w:r w:rsidRPr="00852ABB">
        <w:rPr>
          <w:rFonts w:ascii="Arial" w:hAnsi="Arial" w:cs="Arial"/>
          <w:sz w:val="20"/>
          <w:szCs w:val="20"/>
        </w:rPr>
        <w:t>Những học viên đã có Giấy chứng nhận huấn luyện nghiệp vụ nâng cao tàu khí hóa lỏng đáp ứng một trong các yêu cầu sau được tham gia kiểm tra hoặc đánh giá để được cấp Giấy chứng nhận huấn luyện nghiệp vụ nâng cao tàu theo Bộ luật IGF:</w:t>
      </w:r>
    </w:p>
    <w:p w14:paraId="6164579D"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 Có 03 tháng làm việc trong khoảng 5 năm trước trên các loại tàu bồn chở hàng, nhiên liệu được quy định trong bộ luật IGF; hoặc tàu sử dụng khí gas có nhiệt độ bắt cháy thấp như nhiên liệu chính của tàu;</w:t>
      </w:r>
    </w:p>
    <w:p w14:paraId="618201A4"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 Hoặc tham gia 03 lần nhận hoặc trả hàng trên tàu khí hóa lỏng; hoặc tham gia hoàn thành 03 lần tiếp nhận nhiên liệu trên tàu tuân thủ Bộ luật IGF, 02 trong 03 lần tiếp nhận nhiên liệu này có thể thay thế bằng việc học trên hệ thống mô phỏng được phê duyệt;</w:t>
      </w:r>
    </w:p>
    <w:p w14:paraId="5385E816"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53258954" w14:textId="77777777" w:rsidR="00780980" w:rsidRPr="00852ABB" w:rsidRDefault="00780980" w:rsidP="005E521A">
      <w:pPr>
        <w:pStyle w:val="Vnbnnidung0"/>
        <w:tabs>
          <w:tab w:val="left" w:pos="1132"/>
        </w:tabs>
        <w:spacing w:after="120"/>
        <w:ind w:firstLine="720"/>
        <w:jc w:val="both"/>
        <w:rPr>
          <w:rFonts w:ascii="Arial" w:hAnsi="Arial" w:cs="Arial"/>
          <w:sz w:val="20"/>
          <w:szCs w:val="20"/>
        </w:rPr>
      </w:pPr>
      <w:r w:rsidRPr="002C292E">
        <w:rPr>
          <w:rFonts w:ascii="Arial" w:hAnsi="Arial" w:cs="Arial"/>
          <w:b/>
          <w:bCs/>
          <w:sz w:val="20"/>
          <w:szCs w:val="20"/>
        </w:rPr>
        <w:t xml:space="preserve">5. </w:t>
      </w:r>
      <w:r w:rsidRPr="00852ABB">
        <w:rPr>
          <w:rFonts w:ascii="Arial" w:hAnsi="Arial" w:cs="Arial"/>
          <w:b/>
          <w:bCs/>
          <w:sz w:val="20"/>
          <w:szCs w:val="20"/>
        </w:rPr>
        <w:t>Tổ chức lớp học</w:t>
      </w:r>
    </w:p>
    <w:p w14:paraId="62124696" w14:textId="77777777" w:rsidR="00780980" w:rsidRDefault="00780980"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722AD7FC" w14:textId="77777777" w:rsidR="00780980" w:rsidRPr="00852ABB" w:rsidRDefault="00780980"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0ACC32C" w14:textId="77777777" w:rsidR="00780980" w:rsidRPr="00852ABB" w:rsidRDefault="00780980"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giảng viên, huấn luyện viên</w:t>
      </w:r>
    </w:p>
    <w:p w14:paraId="2EC86D17"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14:paraId="5A0DD9CE"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máy trưởng không hạn chế;</w:t>
      </w:r>
    </w:p>
    <w:p w14:paraId="6069947E"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kinh nghiệm tối thiểu 3 tháng làm việc trên tàu theo Bộ luật IGF hay tương đương hoặc có Giấy chứng nhận huấn luyện nghiệp vụ nâng cao tàu theo Bộ luật IGF;</w:t>
      </w:r>
    </w:p>
    <w:p w14:paraId="4D728BC0"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14:paraId="3E6826C2" w14:textId="77777777" w:rsidR="00780980" w:rsidRPr="00852ABB" w:rsidRDefault="00780980"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3CA3AA6E"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6DCE2283"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180EF2A7"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107FBC46"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0F668779"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6B67EFB7"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14:paraId="0D64399E" w14:textId="77777777" w:rsidR="00780980"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590318DF"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thuộc tính vật lý và hóa học của nhiên liệu trên tàu theo Bộ luật IGF;</w:t>
      </w:r>
    </w:p>
    <w:p w14:paraId="66DDFEDF"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Hoạt động kiểm soát nhiên liệu liên quan đến thiết bị đẩy, hệ thống máy móc và dịch vụ, thiết bị an toàn trên tàu theo Bộ luật IGF;</w:t>
      </w:r>
    </w:p>
    <w:p w14:paraId="6D87A55F"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Khả năng thực hiện và kiểm tra an toàn các hoạt động nhiên liệu trên tàu theo Bộ luật IGF;</w:t>
      </w:r>
    </w:p>
    <w:p w14:paraId="07E03117"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và kiểm tra an toàn việc giao nhận, bố trí và cố định nhiên liệu trên tàu theo Bộ luật IGF;</w:t>
      </w:r>
    </w:p>
    <w:p w14:paraId="3EC7F155"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lưu ý để ngăn ngừa ô nhiễm do thải nhiên liệu trên tàu theo Bộ luật IGF;</w:t>
      </w:r>
    </w:p>
    <w:p w14:paraId="178229A4"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và kiểm soát theo các yêu cầu của luật;</w:t>
      </w:r>
    </w:p>
    <w:p w14:paraId="7784314C"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lưu ý để ngăn ngừa nguy hiểm;</w:t>
      </w:r>
    </w:p>
    <w:p w14:paraId="25641DB5" w14:textId="77777777" w:rsidR="00780980"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Áp dụng các chú ý và biện pháp về an toàn và sức khoẻ nghề nghiệp trên tàu theo Bộ luật </w:t>
      </w:r>
      <w:r w:rsidRPr="00852ABB">
        <w:rPr>
          <w:rFonts w:ascii="Arial" w:hAnsi="Arial" w:cs="Arial"/>
          <w:sz w:val="20"/>
          <w:szCs w:val="20"/>
        </w:rPr>
        <w:lastRenderedPageBreak/>
        <w:t>IGF;</w:t>
      </w:r>
    </w:p>
    <w:p w14:paraId="0CD46E37" w14:textId="77777777" w:rsidR="00780980" w:rsidRPr="00852ABB" w:rsidRDefault="00780980"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về ngăn ngừa, kiểm soát và dập cháy, các hệ thống dập cháy trên các tàu theo Bộ luật IGF.</w:t>
      </w:r>
    </w:p>
    <w:p w14:paraId="4C94F611" w14:textId="77777777" w:rsidR="00780980" w:rsidRPr="00852ABB" w:rsidRDefault="00780980"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09B0CBF6"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 của chương trình);</w:t>
      </w:r>
    </w:p>
    <w:p w14:paraId="5E8D516A"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A2. Các bản trình chiếu hoặc hình ảnh.</w:t>
      </w:r>
    </w:p>
    <w:p w14:paraId="6E79406C" w14:textId="77777777" w:rsidR="00780980" w:rsidRPr="00852ABB" w:rsidRDefault="00780980"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3CA9652C"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7.14 on Advanced training for masters, officers, ratings and other personnel on ships subject to the IGF Code.</w:t>
      </w:r>
    </w:p>
    <w:p w14:paraId="499B1F3A" w14:textId="77777777" w:rsidR="00780980" w:rsidRPr="00852ABB" w:rsidRDefault="00780980"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5F09D088"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theo Bộ luật IGF.</w:t>
      </w:r>
    </w:p>
    <w:p w14:paraId="1691D0CB" w14:textId="77777777" w:rsidR="00780980" w:rsidRPr="00852ABB" w:rsidRDefault="00780980"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62"/>
        <w:gridCol w:w="5871"/>
        <w:gridCol w:w="1119"/>
        <w:gridCol w:w="1058"/>
      </w:tblGrid>
      <w:tr w:rsidR="00780980" w:rsidRPr="00852ABB" w14:paraId="1002B763" w14:textId="77777777" w:rsidTr="000909E0">
        <w:trPr>
          <w:trHeight w:val="20"/>
          <w:jc w:val="center"/>
        </w:trPr>
        <w:tc>
          <w:tcPr>
            <w:tcW w:w="534" w:type="pct"/>
            <w:vMerge w:val="restart"/>
            <w:tcBorders>
              <w:top w:val="single" w:sz="4" w:space="0" w:color="auto"/>
              <w:left w:val="single" w:sz="4" w:space="0" w:color="auto"/>
            </w:tcBorders>
            <w:shd w:val="clear" w:color="auto" w:fill="FFFFFF"/>
            <w:vAlign w:val="center"/>
          </w:tcPr>
          <w:p w14:paraId="7303B7FC"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STT</w:t>
            </w:r>
          </w:p>
        </w:tc>
        <w:tc>
          <w:tcPr>
            <w:tcW w:w="3258" w:type="pct"/>
            <w:vMerge w:val="restart"/>
            <w:tcBorders>
              <w:top w:val="single" w:sz="4" w:space="0" w:color="auto"/>
              <w:left w:val="single" w:sz="4" w:space="0" w:color="auto"/>
            </w:tcBorders>
            <w:shd w:val="clear" w:color="auto" w:fill="FFFFFF"/>
            <w:vAlign w:val="center"/>
          </w:tcPr>
          <w:p w14:paraId="70B6403F"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Nội dung</w:t>
            </w:r>
          </w:p>
        </w:tc>
        <w:tc>
          <w:tcPr>
            <w:tcW w:w="1208" w:type="pct"/>
            <w:gridSpan w:val="2"/>
            <w:tcBorders>
              <w:top w:val="single" w:sz="4" w:space="0" w:color="auto"/>
              <w:left w:val="single" w:sz="4" w:space="0" w:color="auto"/>
              <w:right w:val="single" w:sz="4" w:space="0" w:color="auto"/>
            </w:tcBorders>
            <w:shd w:val="clear" w:color="auto" w:fill="FFFFFF"/>
            <w:vAlign w:val="center"/>
          </w:tcPr>
          <w:p w14:paraId="1ACB9AEA"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Số giờ</w:t>
            </w:r>
          </w:p>
        </w:tc>
      </w:tr>
      <w:tr w:rsidR="00780980" w:rsidRPr="00852ABB" w14:paraId="16F518AE" w14:textId="77777777" w:rsidTr="000909E0">
        <w:trPr>
          <w:trHeight w:val="20"/>
          <w:jc w:val="center"/>
        </w:trPr>
        <w:tc>
          <w:tcPr>
            <w:tcW w:w="534" w:type="pct"/>
            <w:vMerge/>
            <w:tcBorders>
              <w:left w:val="single" w:sz="4" w:space="0" w:color="auto"/>
            </w:tcBorders>
            <w:shd w:val="clear" w:color="auto" w:fill="FFFFFF"/>
            <w:vAlign w:val="center"/>
          </w:tcPr>
          <w:p w14:paraId="5342032A" w14:textId="77777777" w:rsidR="00780980" w:rsidRPr="00852ABB" w:rsidRDefault="00780980" w:rsidP="000909E0">
            <w:pPr>
              <w:spacing w:after="120"/>
              <w:jc w:val="center"/>
              <w:rPr>
                <w:rFonts w:cs="Arial"/>
                <w:szCs w:val="20"/>
              </w:rPr>
            </w:pPr>
          </w:p>
        </w:tc>
        <w:tc>
          <w:tcPr>
            <w:tcW w:w="3258" w:type="pct"/>
            <w:vMerge/>
            <w:tcBorders>
              <w:left w:val="single" w:sz="4" w:space="0" w:color="auto"/>
            </w:tcBorders>
            <w:shd w:val="clear" w:color="auto" w:fill="FFFFFF"/>
            <w:vAlign w:val="center"/>
          </w:tcPr>
          <w:p w14:paraId="268056EC" w14:textId="77777777" w:rsidR="00780980" w:rsidRPr="00852ABB" w:rsidRDefault="00780980" w:rsidP="000909E0">
            <w:pPr>
              <w:spacing w:after="120"/>
              <w:jc w:val="center"/>
              <w:rPr>
                <w:rFonts w:cs="Arial"/>
                <w:szCs w:val="20"/>
              </w:rPr>
            </w:pPr>
          </w:p>
        </w:tc>
        <w:tc>
          <w:tcPr>
            <w:tcW w:w="621" w:type="pct"/>
            <w:tcBorders>
              <w:top w:val="single" w:sz="4" w:space="0" w:color="auto"/>
              <w:left w:val="single" w:sz="4" w:space="0" w:color="auto"/>
            </w:tcBorders>
            <w:shd w:val="clear" w:color="auto" w:fill="FFFFFF"/>
            <w:vAlign w:val="center"/>
          </w:tcPr>
          <w:p w14:paraId="24936E7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LT</w:t>
            </w:r>
          </w:p>
        </w:tc>
        <w:tc>
          <w:tcPr>
            <w:tcW w:w="587" w:type="pct"/>
            <w:tcBorders>
              <w:top w:val="single" w:sz="4" w:space="0" w:color="auto"/>
              <w:left w:val="single" w:sz="4" w:space="0" w:color="auto"/>
              <w:right w:val="single" w:sz="4" w:space="0" w:color="auto"/>
            </w:tcBorders>
            <w:shd w:val="clear" w:color="auto" w:fill="FFFFFF"/>
            <w:vAlign w:val="center"/>
          </w:tcPr>
          <w:p w14:paraId="4701465C"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TH</w:t>
            </w:r>
          </w:p>
        </w:tc>
      </w:tr>
      <w:tr w:rsidR="00780980" w:rsidRPr="00852ABB" w14:paraId="550003C5"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53C09C3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1.</w:t>
            </w:r>
          </w:p>
        </w:tc>
        <w:tc>
          <w:tcPr>
            <w:tcW w:w="3258" w:type="pct"/>
            <w:tcBorders>
              <w:top w:val="single" w:sz="4" w:space="0" w:color="auto"/>
              <w:left w:val="single" w:sz="4" w:space="0" w:color="auto"/>
            </w:tcBorders>
            <w:shd w:val="clear" w:color="auto" w:fill="FFFFFF"/>
            <w:vAlign w:val="center"/>
          </w:tcPr>
          <w:p w14:paraId="1F3584A8"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Các thuộc tính vật lý và hóa học của nhiên liệu trên tàu theo Bộ luật IGF</w:t>
            </w:r>
          </w:p>
        </w:tc>
        <w:tc>
          <w:tcPr>
            <w:tcW w:w="621" w:type="pct"/>
            <w:tcBorders>
              <w:top w:val="single" w:sz="4" w:space="0" w:color="auto"/>
              <w:left w:val="single" w:sz="4" w:space="0" w:color="auto"/>
            </w:tcBorders>
            <w:shd w:val="clear" w:color="auto" w:fill="FFFFFF"/>
            <w:vAlign w:val="center"/>
          </w:tcPr>
          <w:p w14:paraId="632EEDFB"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14:paraId="1A6CA4EE" w14:textId="77777777" w:rsidR="00780980" w:rsidRPr="00852ABB" w:rsidRDefault="00780980" w:rsidP="000909E0">
            <w:pPr>
              <w:spacing w:after="120"/>
              <w:jc w:val="center"/>
              <w:rPr>
                <w:rFonts w:cs="Arial"/>
                <w:szCs w:val="20"/>
              </w:rPr>
            </w:pPr>
          </w:p>
        </w:tc>
      </w:tr>
      <w:tr w:rsidR="00780980" w:rsidRPr="00852ABB" w14:paraId="2273CDD1"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7C9D7714"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3258" w:type="pct"/>
            <w:tcBorders>
              <w:top w:val="single" w:sz="4" w:space="0" w:color="auto"/>
              <w:left w:val="single" w:sz="4" w:space="0" w:color="auto"/>
            </w:tcBorders>
            <w:shd w:val="clear" w:color="auto" w:fill="FFFFFF"/>
            <w:vAlign w:val="center"/>
          </w:tcPr>
          <w:p w14:paraId="3FEE244A"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Hoạt động kiểm soát nhiên liệu liên quan đến thiết bị đẩy, hệ thống máy móc và dịch vụ, thiết bị an toàn trên tàu theo Bộ luật IGF</w:t>
            </w:r>
          </w:p>
        </w:tc>
        <w:tc>
          <w:tcPr>
            <w:tcW w:w="621" w:type="pct"/>
            <w:tcBorders>
              <w:top w:val="single" w:sz="4" w:space="0" w:color="auto"/>
              <w:left w:val="single" w:sz="4" w:space="0" w:color="auto"/>
            </w:tcBorders>
            <w:shd w:val="clear" w:color="auto" w:fill="FFFFFF"/>
            <w:vAlign w:val="center"/>
          </w:tcPr>
          <w:p w14:paraId="2DF3059F"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14:paraId="5F2B7D53" w14:textId="77777777" w:rsidR="00780980" w:rsidRPr="00852ABB" w:rsidRDefault="00780980" w:rsidP="000909E0">
            <w:pPr>
              <w:spacing w:after="120"/>
              <w:jc w:val="center"/>
              <w:rPr>
                <w:rFonts w:cs="Arial"/>
                <w:szCs w:val="20"/>
              </w:rPr>
            </w:pPr>
          </w:p>
        </w:tc>
      </w:tr>
      <w:tr w:rsidR="00780980" w:rsidRPr="00852ABB" w14:paraId="1F90C2BC"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4FAB9DA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3.</w:t>
            </w:r>
          </w:p>
        </w:tc>
        <w:tc>
          <w:tcPr>
            <w:tcW w:w="3258" w:type="pct"/>
            <w:tcBorders>
              <w:top w:val="single" w:sz="4" w:space="0" w:color="auto"/>
              <w:left w:val="single" w:sz="4" w:space="0" w:color="auto"/>
            </w:tcBorders>
            <w:shd w:val="clear" w:color="auto" w:fill="FFFFFF"/>
            <w:vAlign w:val="center"/>
          </w:tcPr>
          <w:p w14:paraId="05CBB12A"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Khả năng thực hiện và kiểm tra an toàn các hoạt động nhiên liệu trên tàu theo Bộ luật IGF</w:t>
            </w:r>
          </w:p>
        </w:tc>
        <w:tc>
          <w:tcPr>
            <w:tcW w:w="621" w:type="pct"/>
            <w:tcBorders>
              <w:top w:val="single" w:sz="4" w:space="0" w:color="auto"/>
              <w:left w:val="single" w:sz="4" w:space="0" w:color="auto"/>
            </w:tcBorders>
            <w:shd w:val="clear" w:color="auto" w:fill="FFFFFF"/>
            <w:vAlign w:val="center"/>
          </w:tcPr>
          <w:p w14:paraId="72585326"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587" w:type="pct"/>
            <w:tcBorders>
              <w:top w:val="single" w:sz="4" w:space="0" w:color="auto"/>
              <w:left w:val="single" w:sz="4" w:space="0" w:color="auto"/>
              <w:right w:val="single" w:sz="4" w:space="0" w:color="auto"/>
            </w:tcBorders>
            <w:shd w:val="clear" w:color="auto" w:fill="FFFFFF"/>
            <w:vAlign w:val="center"/>
          </w:tcPr>
          <w:p w14:paraId="417AD02A" w14:textId="77777777" w:rsidR="00780980" w:rsidRPr="00852ABB" w:rsidRDefault="00780980" w:rsidP="000909E0">
            <w:pPr>
              <w:spacing w:after="120"/>
              <w:jc w:val="center"/>
              <w:rPr>
                <w:rFonts w:cs="Arial"/>
                <w:szCs w:val="20"/>
              </w:rPr>
            </w:pPr>
          </w:p>
        </w:tc>
      </w:tr>
      <w:tr w:rsidR="00780980" w:rsidRPr="00852ABB" w14:paraId="440949DD"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0F8B7A38"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4.</w:t>
            </w:r>
          </w:p>
        </w:tc>
        <w:tc>
          <w:tcPr>
            <w:tcW w:w="3258" w:type="pct"/>
            <w:tcBorders>
              <w:top w:val="single" w:sz="4" w:space="0" w:color="auto"/>
              <w:left w:val="single" w:sz="4" w:space="0" w:color="auto"/>
            </w:tcBorders>
            <w:shd w:val="clear" w:color="auto" w:fill="FFFFFF"/>
            <w:vAlign w:val="center"/>
          </w:tcPr>
          <w:p w14:paraId="74DC7A9A"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Lập kế hoạch và kiểm tra an toàn việc giao nhận, bố trí và cố định nhiên liệu trên tàu theo Bộ luật IGF</w:t>
            </w:r>
          </w:p>
        </w:tc>
        <w:tc>
          <w:tcPr>
            <w:tcW w:w="621" w:type="pct"/>
            <w:tcBorders>
              <w:top w:val="single" w:sz="4" w:space="0" w:color="auto"/>
              <w:left w:val="single" w:sz="4" w:space="0" w:color="auto"/>
            </w:tcBorders>
            <w:shd w:val="clear" w:color="auto" w:fill="FFFFFF"/>
            <w:vAlign w:val="center"/>
          </w:tcPr>
          <w:p w14:paraId="495851FE"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587" w:type="pct"/>
            <w:tcBorders>
              <w:top w:val="single" w:sz="4" w:space="0" w:color="auto"/>
              <w:left w:val="single" w:sz="4" w:space="0" w:color="auto"/>
              <w:right w:val="single" w:sz="4" w:space="0" w:color="auto"/>
            </w:tcBorders>
            <w:shd w:val="clear" w:color="auto" w:fill="FFFFFF"/>
            <w:vAlign w:val="center"/>
          </w:tcPr>
          <w:p w14:paraId="5C4E546A"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4</w:t>
            </w:r>
          </w:p>
        </w:tc>
      </w:tr>
      <w:tr w:rsidR="00780980" w:rsidRPr="00852ABB" w14:paraId="65671484"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3363779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5.</w:t>
            </w:r>
          </w:p>
        </w:tc>
        <w:tc>
          <w:tcPr>
            <w:tcW w:w="3258" w:type="pct"/>
            <w:tcBorders>
              <w:top w:val="single" w:sz="4" w:space="0" w:color="auto"/>
              <w:left w:val="single" w:sz="4" w:space="0" w:color="auto"/>
            </w:tcBorders>
            <w:shd w:val="clear" w:color="auto" w:fill="FFFFFF"/>
            <w:vAlign w:val="center"/>
          </w:tcPr>
          <w:p w14:paraId="09EF4FDF"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Các lưu ý để ngăn ngừa ô nhiễm do thải nhiên liệu trên tàu theo Bộ luật IGF</w:t>
            </w:r>
          </w:p>
        </w:tc>
        <w:tc>
          <w:tcPr>
            <w:tcW w:w="621" w:type="pct"/>
            <w:tcBorders>
              <w:top w:val="single" w:sz="4" w:space="0" w:color="auto"/>
              <w:left w:val="single" w:sz="4" w:space="0" w:color="auto"/>
            </w:tcBorders>
            <w:shd w:val="clear" w:color="auto" w:fill="FFFFFF"/>
            <w:vAlign w:val="center"/>
          </w:tcPr>
          <w:p w14:paraId="3CD7CF17"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14:paraId="3E307E39" w14:textId="77777777" w:rsidR="00780980" w:rsidRPr="00852ABB" w:rsidRDefault="00780980" w:rsidP="000909E0">
            <w:pPr>
              <w:spacing w:after="120"/>
              <w:jc w:val="center"/>
              <w:rPr>
                <w:rFonts w:cs="Arial"/>
                <w:szCs w:val="20"/>
              </w:rPr>
            </w:pPr>
          </w:p>
        </w:tc>
      </w:tr>
      <w:tr w:rsidR="00780980" w:rsidRPr="00852ABB" w14:paraId="52DA11DC"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3E8AF48E"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3258" w:type="pct"/>
            <w:tcBorders>
              <w:top w:val="single" w:sz="4" w:space="0" w:color="auto"/>
              <w:left w:val="single" w:sz="4" w:space="0" w:color="auto"/>
            </w:tcBorders>
            <w:shd w:val="clear" w:color="auto" w:fill="FFFFFF"/>
            <w:vAlign w:val="center"/>
          </w:tcPr>
          <w:p w14:paraId="73D4B4F0"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Kiểm tra và kiểm soát theo các yêu cầu của luật</w:t>
            </w:r>
          </w:p>
        </w:tc>
        <w:tc>
          <w:tcPr>
            <w:tcW w:w="621" w:type="pct"/>
            <w:tcBorders>
              <w:top w:val="single" w:sz="4" w:space="0" w:color="auto"/>
              <w:left w:val="single" w:sz="4" w:space="0" w:color="auto"/>
            </w:tcBorders>
            <w:shd w:val="clear" w:color="auto" w:fill="FFFFFF"/>
            <w:vAlign w:val="center"/>
          </w:tcPr>
          <w:p w14:paraId="422E54B9"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14:paraId="067508AA" w14:textId="77777777" w:rsidR="00780980" w:rsidRPr="00852ABB" w:rsidRDefault="00780980" w:rsidP="000909E0">
            <w:pPr>
              <w:spacing w:after="120"/>
              <w:jc w:val="center"/>
              <w:rPr>
                <w:rFonts w:cs="Arial"/>
                <w:szCs w:val="20"/>
              </w:rPr>
            </w:pPr>
          </w:p>
        </w:tc>
      </w:tr>
      <w:tr w:rsidR="00780980" w:rsidRPr="00852ABB" w14:paraId="29A7EAC3"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12EC164B"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7.</w:t>
            </w:r>
          </w:p>
        </w:tc>
        <w:tc>
          <w:tcPr>
            <w:tcW w:w="3258" w:type="pct"/>
            <w:tcBorders>
              <w:top w:val="single" w:sz="4" w:space="0" w:color="auto"/>
              <w:left w:val="single" w:sz="4" w:space="0" w:color="auto"/>
            </w:tcBorders>
            <w:shd w:val="clear" w:color="auto" w:fill="FFFFFF"/>
            <w:vAlign w:val="center"/>
          </w:tcPr>
          <w:p w14:paraId="061FE7E8"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Các lưu ý để ngăn ngừa nguy hiểm</w:t>
            </w:r>
          </w:p>
        </w:tc>
        <w:tc>
          <w:tcPr>
            <w:tcW w:w="621" w:type="pct"/>
            <w:tcBorders>
              <w:top w:val="single" w:sz="4" w:space="0" w:color="auto"/>
              <w:left w:val="single" w:sz="4" w:space="0" w:color="auto"/>
            </w:tcBorders>
            <w:shd w:val="clear" w:color="auto" w:fill="FFFFFF"/>
            <w:vAlign w:val="center"/>
          </w:tcPr>
          <w:p w14:paraId="11106CA7"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4</w:t>
            </w:r>
          </w:p>
        </w:tc>
        <w:tc>
          <w:tcPr>
            <w:tcW w:w="587" w:type="pct"/>
            <w:tcBorders>
              <w:top w:val="single" w:sz="4" w:space="0" w:color="auto"/>
              <w:left w:val="single" w:sz="4" w:space="0" w:color="auto"/>
              <w:right w:val="single" w:sz="4" w:space="0" w:color="auto"/>
            </w:tcBorders>
            <w:shd w:val="clear" w:color="auto" w:fill="FFFFFF"/>
            <w:vAlign w:val="center"/>
          </w:tcPr>
          <w:p w14:paraId="3E24ED14" w14:textId="77777777" w:rsidR="00780980" w:rsidRPr="00852ABB" w:rsidRDefault="00780980" w:rsidP="000909E0">
            <w:pPr>
              <w:spacing w:after="120"/>
              <w:jc w:val="center"/>
              <w:rPr>
                <w:rFonts w:cs="Arial"/>
                <w:szCs w:val="20"/>
              </w:rPr>
            </w:pPr>
          </w:p>
        </w:tc>
      </w:tr>
      <w:tr w:rsidR="00780980" w:rsidRPr="00852ABB" w14:paraId="75DD0EE8"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29E61428"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8.</w:t>
            </w:r>
          </w:p>
        </w:tc>
        <w:tc>
          <w:tcPr>
            <w:tcW w:w="3258" w:type="pct"/>
            <w:tcBorders>
              <w:top w:val="single" w:sz="4" w:space="0" w:color="auto"/>
              <w:left w:val="single" w:sz="4" w:space="0" w:color="auto"/>
            </w:tcBorders>
            <w:shd w:val="clear" w:color="auto" w:fill="FFFFFF"/>
            <w:vAlign w:val="center"/>
          </w:tcPr>
          <w:p w14:paraId="7AA009C9"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Áp dụng các chú ý và biện pháp về an toàn và sức khoẻ nghề nghiệp trên tàu theo Bộ luật IGF</w:t>
            </w:r>
          </w:p>
        </w:tc>
        <w:tc>
          <w:tcPr>
            <w:tcW w:w="621" w:type="pct"/>
            <w:tcBorders>
              <w:top w:val="single" w:sz="4" w:space="0" w:color="auto"/>
              <w:left w:val="single" w:sz="4" w:space="0" w:color="auto"/>
            </w:tcBorders>
            <w:shd w:val="clear" w:color="auto" w:fill="FFFFFF"/>
            <w:vAlign w:val="center"/>
          </w:tcPr>
          <w:p w14:paraId="68A45A41"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14:paraId="042761BC"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1</w:t>
            </w:r>
          </w:p>
        </w:tc>
      </w:tr>
      <w:tr w:rsidR="00780980" w:rsidRPr="00852ABB" w14:paraId="622AF6E5"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3C91E187"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9.</w:t>
            </w:r>
          </w:p>
        </w:tc>
        <w:tc>
          <w:tcPr>
            <w:tcW w:w="3258" w:type="pct"/>
            <w:tcBorders>
              <w:top w:val="single" w:sz="4" w:space="0" w:color="auto"/>
              <w:left w:val="single" w:sz="4" w:space="0" w:color="auto"/>
            </w:tcBorders>
            <w:shd w:val="clear" w:color="auto" w:fill="FFFFFF"/>
            <w:vAlign w:val="center"/>
          </w:tcPr>
          <w:p w14:paraId="4385CCA3"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Kiến thức về ngăn ngừa, kiểm soát và dập cháy, các hệ thống dập cháy trên các tàu theo Bộ luật IGF</w:t>
            </w:r>
          </w:p>
        </w:tc>
        <w:tc>
          <w:tcPr>
            <w:tcW w:w="621" w:type="pct"/>
            <w:tcBorders>
              <w:top w:val="single" w:sz="4" w:space="0" w:color="auto"/>
              <w:left w:val="single" w:sz="4" w:space="0" w:color="auto"/>
            </w:tcBorders>
            <w:shd w:val="clear" w:color="auto" w:fill="FFFFFF"/>
            <w:vAlign w:val="center"/>
          </w:tcPr>
          <w:p w14:paraId="7F0865D3"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1</w:t>
            </w:r>
          </w:p>
        </w:tc>
        <w:tc>
          <w:tcPr>
            <w:tcW w:w="587" w:type="pct"/>
            <w:tcBorders>
              <w:top w:val="single" w:sz="4" w:space="0" w:color="auto"/>
              <w:left w:val="single" w:sz="4" w:space="0" w:color="auto"/>
              <w:right w:val="single" w:sz="4" w:space="0" w:color="auto"/>
            </w:tcBorders>
            <w:shd w:val="clear" w:color="auto" w:fill="FFFFFF"/>
            <w:vAlign w:val="center"/>
          </w:tcPr>
          <w:p w14:paraId="00373CFA"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r>
      <w:tr w:rsidR="00780980" w:rsidRPr="00852ABB" w14:paraId="3C18079F" w14:textId="77777777" w:rsidTr="000909E0">
        <w:trPr>
          <w:trHeight w:val="20"/>
          <w:jc w:val="center"/>
        </w:trPr>
        <w:tc>
          <w:tcPr>
            <w:tcW w:w="534" w:type="pct"/>
            <w:tcBorders>
              <w:top w:val="single" w:sz="4" w:space="0" w:color="auto"/>
              <w:left w:val="single" w:sz="4" w:space="0" w:color="auto"/>
            </w:tcBorders>
            <w:shd w:val="clear" w:color="auto" w:fill="FFFFFF"/>
            <w:vAlign w:val="center"/>
          </w:tcPr>
          <w:p w14:paraId="254E9240"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10.</w:t>
            </w:r>
          </w:p>
        </w:tc>
        <w:tc>
          <w:tcPr>
            <w:tcW w:w="3258" w:type="pct"/>
            <w:tcBorders>
              <w:top w:val="single" w:sz="4" w:space="0" w:color="auto"/>
              <w:left w:val="single" w:sz="4" w:space="0" w:color="auto"/>
            </w:tcBorders>
            <w:shd w:val="clear" w:color="auto" w:fill="FFFFFF"/>
            <w:vAlign w:val="center"/>
          </w:tcPr>
          <w:p w14:paraId="524D680E"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Mô phỏng</w:t>
            </w:r>
          </w:p>
        </w:tc>
        <w:tc>
          <w:tcPr>
            <w:tcW w:w="621" w:type="pct"/>
            <w:tcBorders>
              <w:top w:val="single" w:sz="4" w:space="0" w:color="auto"/>
              <w:left w:val="single" w:sz="4" w:space="0" w:color="auto"/>
            </w:tcBorders>
            <w:shd w:val="clear" w:color="auto" w:fill="FFFFFF"/>
            <w:vAlign w:val="center"/>
          </w:tcPr>
          <w:p w14:paraId="7E9DD3DF" w14:textId="77777777" w:rsidR="00780980" w:rsidRPr="00852ABB" w:rsidRDefault="00780980" w:rsidP="000909E0">
            <w:pPr>
              <w:spacing w:after="120"/>
              <w:jc w:val="center"/>
              <w:rPr>
                <w:rFonts w:cs="Arial"/>
                <w:szCs w:val="20"/>
              </w:rPr>
            </w:pPr>
          </w:p>
        </w:tc>
        <w:tc>
          <w:tcPr>
            <w:tcW w:w="587" w:type="pct"/>
            <w:tcBorders>
              <w:top w:val="single" w:sz="4" w:space="0" w:color="auto"/>
              <w:left w:val="single" w:sz="4" w:space="0" w:color="auto"/>
              <w:right w:val="single" w:sz="4" w:space="0" w:color="auto"/>
            </w:tcBorders>
            <w:shd w:val="clear" w:color="auto" w:fill="FFFFFF"/>
            <w:vAlign w:val="center"/>
          </w:tcPr>
          <w:p w14:paraId="07D61CB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4</w:t>
            </w:r>
          </w:p>
        </w:tc>
      </w:tr>
      <w:tr w:rsidR="00780980" w:rsidRPr="00852ABB" w14:paraId="42931455" w14:textId="77777777" w:rsidTr="000909E0">
        <w:trPr>
          <w:trHeight w:val="20"/>
          <w:jc w:val="center"/>
        </w:trPr>
        <w:tc>
          <w:tcPr>
            <w:tcW w:w="534" w:type="pct"/>
            <w:tcBorders>
              <w:top w:val="single" w:sz="4" w:space="0" w:color="auto"/>
              <w:left w:val="single" w:sz="4" w:space="0" w:color="auto"/>
              <w:bottom w:val="single" w:sz="4" w:space="0" w:color="auto"/>
            </w:tcBorders>
            <w:shd w:val="clear" w:color="auto" w:fill="FFFFFF"/>
            <w:vAlign w:val="center"/>
          </w:tcPr>
          <w:p w14:paraId="00E93DA0"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11.</w:t>
            </w:r>
          </w:p>
        </w:tc>
        <w:tc>
          <w:tcPr>
            <w:tcW w:w="3258" w:type="pct"/>
            <w:tcBorders>
              <w:top w:val="single" w:sz="4" w:space="0" w:color="auto"/>
              <w:left w:val="single" w:sz="4" w:space="0" w:color="auto"/>
              <w:bottom w:val="single" w:sz="4" w:space="0" w:color="auto"/>
            </w:tcBorders>
            <w:shd w:val="clear" w:color="auto" w:fill="FFFFFF"/>
            <w:vAlign w:val="center"/>
          </w:tcPr>
          <w:p w14:paraId="0EEDD4F5" w14:textId="77777777" w:rsidR="00780980" w:rsidRPr="00852ABB" w:rsidRDefault="00780980" w:rsidP="000909E0">
            <w:pPr>
              <w:pStyle w:val="Khc0"/>
              <w:spacing w:after="120"/>
              <w:ind w:firstLine="0"/>
              <w:rPr>
                <w:rFonts w:ascii="Arial" w:hAnsi="Arial" w:cs="Arial"/>
                <w:sz w:val="20"/>
                <w:szCs w:val="20"/>
              </w:rPr>
            </w:pPr>
            <w:r w:rsidRPr="00852ABB">
              <w:rPr>
                <w:rFonts w:ascii="Arial" w:hAnsi="Arial" w:cs="Arial"/>
                <w:sz w:val="20"/>
                <w:szCs w:val="20"/>
              </w:rPr>
              <w:t>Đánh giá</w:t>
            </w:r>
          </w:p>
        </w:tc>
        <w:tc>
          <w:tcPr>
            <w:tcW w:w="621" w:type="pct"/>
            <w:tcBorders>
              <w:top w:val="single" w:sz="4" w:space="0" w:color="auto"/>
              <w:left w:val="single" w:sz="4" w:space="0" w:color="auto"/>
              <w:bottom w:val="single" w:sz="4" w:space="0" w:color="auto"/>
            </w:tcBorders>
            <w:shd w:val="clear" w:color="auto" w:fill="FFFFFF"/>
            <w:vAlign w:val="center"/>
          </w:tcPr>
          <w:p w14:paraId="550F6676"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ADAAFB2" w14:textId="77777777" w:rsidR="00780980" w:rsidRPr="00852ABB" w:rsidRDefault="00780980" w:rsidP="000909E0">
            <w:pPr>
              <w:spacing w:after="120"/>
              <w:jc w:val="center"/>
              <w:rPr>
                <w:rFonts w:cs="Arial"/>
                <w:szCs w:val="20"/>
              </w:rPr>
            </w:pPr>
          </w:p>
        </w:tc>
      </w:tr>
      <w:tr w:rsidR="00780980" w:rsidRPr="00852ABB" w14:paraId="68F4FB8D" w14:textId="77777777" w:rsidTr="000909E0">
        <w:trPr>
          <w:trHeight w:val="20"/>
          <w:jc w:val="center"/>
        </w:trPr>
        <w:tc>
          <w:tcPr>
            <w:tcW w:w="3792" w:type="pct"/>
            <w:gridSpan w:val="2"/>
            <w:tcBorders>
              <w:top w:val="single" w:sz="4" w:space="0" w:color="auto"/>
              <w:left w:val="single" w:sz="4" w:space="0" w:color="auto"/>
              <w:bottom w:val="single" w:sz="4" w:space="0" w:color="auto"/>
            </w:tcBorders>
            <w:shd w:val="clear" w:color="auto" w:fill="FFFFFF"/>
            <w:vAlign w:val="center"/>
          </w:tcPr>
          <w:p w14:paraId="1F7FE476"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Cộng</w:t>
            </w:r>
          </w:p>
        </w:tc>
        <w:tc>
          <w:tcPr>
            <w:tcW w:w="621" w:type="pct"/>
            <w:tcBorders>
              <w:top w:val="single" w:sz="4" w:space="0" w:color="auto"/>
              <w:left w:val="single" w:sz="4" w:space="0" w:color="auto"/>
              <w:bottom w:val="single" w:sz="4" w:space="0" w:color="auto"/>
            </w:tcBorders>
            <w:shd w:val="clear" w:color="auto" w:fill="FFFFFF"/>
            <w:vAlign w:val="center"/>
          </w:tcPr>
          <w:p w14:paraId="086C45B5"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29</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3CBAE521"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11</w:t>
            </w:r>
          </w:p>
        </w:tc>
      </w:tr>
      <w:tr w:rsidR="00780980" w:rsidRPr="00852ABB" w14:paraId="55E1B681" w14:textId="77777777" w:rsidTr="000909E0">
        <w:trPr>
          <w:trHeight w:val="20"/>
          <w:jc w:val="center"/>
        </w:trPr>
        <w:tc>
          <w:tcPr>
            <w:tcW w:w="3792" w:type="pct"/>
            <w:gridSpan w:val="2"/>
            <w:tcBorders>
              <w:top w:val="single" w:sz="4" w:space="0" w:color="auto"/>
              <w:left w:val="single" w:sz="4" w:space="0" w:color="auto"/>
              <w:bottom w:val="single" w:sz="4" w:space="0" w:color="auto"/>
            </w:tcBorders>
            <w:shd w:val="clear" w:color="auto" w:fill="FFFFFF"/>
            <w:vAlign w:val="center"/>
          </w:tcPr>
          <w:p w14:paraId="196344E4"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Tổng cộng</w:t>
            </w:r>
          </w:p>
        </w:tc>
        <w:tc>
          <w:tcPr>
            <w:tcW w:w="621" w:type="pct"/>
            <w:tcBorders>
              <w:top w:val="single" w:sz="4" w:space="0" w:color="auto"/>
              <w:left w:val="single" w:sz="4" w:space="0" w:color="auto"/>
              <w:bottom w:val="single" w:sz="4" w:space="0" w:color="auto"/>
            </w:tcBorders>
            <w:shd w:val="clear" w:color="auto" w:fill="FFFFFF"/>
            <w:vAlign w:val="center"/>
          </w:tcPr>
          <w:p w14:paraId="10568B30" w14:textId="77777777" w:rsidR="00780980" w:rsidRPr="00852ABB" w:rsidRDefault="00780980" w:rsidP="000909E0">
            <w:pPr>
              <w:pStyle w:val="Khc0"/>
              <w:spacing w:after="120"/>
              <w:ind w:firstLine="0"/>
              <w:jc w:val="center"/>
              <w:rPr>
                <w:rFonts w:ascii="Arial" w:hAnsi="Arial" w:cs="Arial"/>
                <w:sz w:val="20"/>
                <w:szCs w:val="20"/>
              </w:rPr>
            </w:pPr>
            <w:r w:rsidRPr="00852ABB">
              <w:rPr>
                <w:rFonts w:ascii="Arial" w:hAnsi="Arial" w:cs="Arial"/>
                <w:b/>
                <w:bCs/>
                <w:sz w:val="20"/>
                <w:szCs w:val="20"/>
              </w:rPr>
              <w:t>40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6326784B" w14:textId="77777777" w:rsidR="00780980" w:rsidRPr="00852ABB" w:rsidRDefault="00780980" w:rsidP="000909E0">
            <w:pPr>
              <w:pStyle w:val="Khc0"/>
              <w:spacing w:after="120"/>
              <w:ind w:firstLine="0"/>
              <w:jc w:val="center"/>
              <w:rPr>
                <w:rFonts w:ascii="Arial" w:hAnsi="Arial" w:cs="Arial"/>
                <w:b/>
                <w:bCs/>
                <w:sz w:val="20"/>
                <w:szCs w:val="20"/>
              </w:rPr>
            </w:pPr>
          </w:p>
        </w:tc>
      </w:tr>
    </w:tbl>
    <w:p w14:paraId="4F2343DC" w14:textId="77777777" w:rsidR="00133017" w:rsidRDefault="00780980" w:rsidP="00F805BE">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80"/>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780980"/>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805B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1443"/>
  <w15:chartTrackingRefBased/>
  <w15:docId w15:val="{31EBF7D4-CC4D-4F6D-AC53-43135493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09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809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8098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098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8098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809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809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809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809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9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09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098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098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8098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809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809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809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809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809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809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80"/>
    <w:rPr>
      <w:i/>
      <w:iCs/>
      <w:color w:val="404040" w:themeColor="text1" w:themeTint="BF"/>
    </w:rPr>
  </w:style>
  <w:style w:type="paragraph" w:styleId="ListParagraph">
    <w:name w:val="List Paragraph"/>
    <w:basedOn w:val="Normal"/>
    <w:uiPriority w:val="34"/>
    <w:qFormat/>
    <w:rsid w:val="00780980"/>
    <w:pPr>
      <w:ind w:left="720"/>
      <w:contextualSpacing/>
    </w:pPr>
  </w:style>
  <w:style w:type="character" w:styleId="IntenseEmphasis">
    <w:name w:val="Intense Emphasis"/>
    <w:basedOn w:val="DefaultParagraphFont"/>
    <w:uiPriority w:val="21"/>
    <w:qFormat/>
    <w:rsid w:val="00780980"/>
    <w:rPr>
      <w:i/>
      <w:iCs/>
      <w:color w:val="2F5496" w:themeColor="accent1" w:themeShade="BF"/>
    </w:rPr>
  </w:style>
  <w:style w:type="paragraph" w:styleId="IntenseQuote">
    <w:name w:val="Intense Quote"/>
    <w:basedOn w:val="Normal"/>
    <w:next w:val="Normal"/>
    <w:link w:val="IntenseQuoteChar"/>
    <w:uiPriority w:val="30"/>
    <w:qFormat/>
    <w:rsid w:val="007809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0980"/>
    <w:rPr>
      <w:i/>
      <w:iCs/>
      <w:color w:val="2F5496" w:themeColor="accent1" w:themeShade="BF"/>
    </w:rPr>
  </w:style>
  <w:style w:type="character" w:styleId="IntenseReference">
    <w:name w:val="Intense Reference"/>
    <w:basedOn w:val="DefaultParagraphFont"/>
    <w:uiPriority w:val="32"/>
    <w:qFormat/>
    <w:rsid w:val="00780980"/>
    <w:rPr>
      <w:b/>
      <w:bCs/>
      <w:smallCaps/>
      <w:color w:val="2F5496" w:themeColor="accent1" w:themeShade="BF"/>
      <w:spacing w:val="5"/>
    </w:rPr>
  </w:style>
  <w:style w:type="character" w:customStyle="1" w:styleId="Tiu1">
    <w:name w:val="Tiêu đề #1_"/>
    <w:basedOn w:val="DefaultParagraphFont"/>
    <w:link w:val="Tiu10"/>
    <w:rsid w:val="00780980"/>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780980"/>
    <w:rPr>
      <w:rFonts w:ascii="Times New Roman" w:eastAsia="Times New Roman" w:hAnsi="Times New Roman" w:cs="Times New Roman"/>
      <w:sz w:val="28"/>
      <w:szCs w:val="28"/>
    </w:rPr>
  </w:style>
  <w:style w:type="character" w:customStyle="1" w:styleId="Khc">
    <w:name w:val="Khác_"/>
    <w:basedOn w:val="DefaultParagraphFont"/>
    <w:link w:val="Khc0"/>
    <w:rsid w:val="00780980"/>
    <w:rPr>
      <w:rFonts w:ascii="Times New Roman" w:eastAsia="Times New Roman" w:hAnsi="Times New Roman" w:cs="Times New Roman"/>
      <w:sz w:val="28"/>
      <w:szCs w:val="28"/>
    </w:rPr>
  </w:style>
  <w:style w:type="paragraph" w:customStyle="1" w:styleId="Tiu10">
    <w:name w:val="Tiêu đề #1"/>
    <w:basedOn w:val="Normal"/>
    <w:link w:val="Tiu1"/>
    <w:rsid w:val="00780980"/>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780980"/>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780980"/>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6396</Characters>
  <Application>Microsoft Office Word</Application>
  <DocSecurity>0</DocSecurity>
  <Lines>53</Lines>
  <Paragraphs>15</Paragraphs>
  <ScaleCrop>false</ScaleCrop>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2025-10-02T18:10:00Z</dcterms:modified>
</cp:coreProperties>
</file>